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ind w:left="1" w:leftChars="-810" w:hanging="1702" w:hangingChars="565"/>
        <w:jc w:val="center"/>
        <w:outlineLvl w:val="0"/>
        <w:rPr>
          <w:rFonts w:ascii="黑体" w:hAnsi="黑体" w:eastAsia="黑体" w:cs="黑体"/>
          <w:b/>
          <w:bCs/>
          <w:kern w:val="36"/>
          <w:sz w:val="22"/>
          <w:szCs w:val="30"/>
        </w:rPr>
      </w:pPr>
      <w:bookmarkStart w:id="0" w:name="OLE_LINK40"/>
      <w:bookmarkStart w:id="1" w:name="OLE_LINK41"/>
      <w:r>
        <w:rPr>
          <w:rFonts w:hint="eastAsia" w:ascii="黑体" w:hAnsi="黑体" w:eastAsia="黑体" w:cs="黑体"/>
          <w:b/>
          <w:bCs/>
          <w:kern w:val="36"/>
          <w:sz w:val="30"/>
          <w:szCs w:val="3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-197485</wp:posOffset>
            </wp:positionV>
            <wp:extent cx="7860665" cy="10810875"/>
            <wp:effectExtent l="0" t="0" r="6985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0665" cy="1081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kern w:val="36"/>
          <w:sz w:val="22"/>
          <w:szCs w:val="30"/>
        </w:rPr>
        <w:t xml:space="preserve"> </w:t>
      </w:r>
    </w:p>
    <w:p>
      <w:pPr>
        <w:widowControl/>
        <w:spacing w:before="100" w:beforeAutospacing="1" w:after="100" w:afterAutospacing="1"/>
        <w:ind w:firstLine="442" w:firstLineChars="200"/>
        <w:jc w:val="center"/>
        <w:outlineLvl w:val="0"/>
        <w:rPr>
          <w:rFonts w:ascii="黑体" w:hAnsi="黑体" w:eastAsia="黑体" w:cs="黑体"/>
          <w:b/>
          <w:bCs/>
          <w:kern w:val="36"/>
          <w:sz w:val="22"/>
          <w:szCs w:val="30"/>
        </w:rPr>
      </w:pPr>
    </w:p>
    <w:bookmarkEnd w:id="0"/>
    <w:bookmarkEnd w:id="1"/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widowControl/>
        <w:spacing w:before="100" w:beforeAutospacing="1" w:after="156" w:afterLines="50"/>
        <w:outlineLvl w:val="0"/>
        <w:rPr>
          <w:rFonts w:hint="eastAsia" w:ascii="Times New Roman" w:hAnsi="Times New Roman" w:cs="Times New Roman" w:eastAsiaTheme="minorEastAsia"/>
          <w:b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sz w:val="16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16"/>
          <w:szCs w:val="24"/>
        </w:rPr>
        <w:t xml:space="preserve">     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   AI</w:t>
      </w:r>
      <w:r>
        <w:rPr>
          <w:rFonts w:hint="eastAsia" w:ascii="Times New Roman" w:hAnsi="Times New Roman" w:cs="Times New Roman"/>
          <w:b/>
          <w:sz w:val="36"/>
          <w:szCs w:val="36"/>
        </w:rPr>
        <w:t>科学</w:t>
      </w:r>
      <w:r>
        <w:rPr>
          <w:rFonts w:ascii="Times New Roman" w:hAnsi="Times New Roman" w:cs="Times New Roman"/>
          <w:b/>
          <w:sz w:val="36"/>
          <w:szCs w:val="36"/>
        </w:rPr>
        <w:t>前沿</w:t>
      </w:r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系列学术讲座</w:t>
      </w:r>
    </w:p>
    <w:p>
      <w:pPr>
        <w:adjustRightInd w:val="0"/>
        <w:snapToGrid w:val="0"/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 w:val="0"/>
          <w:color w:val="000000"/>
          <w:kern w:val="0"/>
          <w:sz w:val="24"/>
          <w:szCs w:val="24"/>
          <w:lang w:val="en-US" w:eastAsia="zh-CN"/>
        </w:rPr>
        <w:t>报告题目：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计算机视觉最新进展</w:t>
      </w:r>
    </w:p>
    <w:p>
      <w:pPr>
        <w:adjustRightInd w:val="0"/>
        <w:snapToGrid w:val="0"/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 w:val="0"/>
          <w:color w:val="000000"/>
          <w:kern w:val="0"/>
          <w:sz w:val="24"/>
          <w:szCs w:val="24"/>
          <w:lang w:val="en-US" w:eastAsia="zh-CN"/>
        </w:rPr>
        <w:t>报告人：</w:t>
      </w:r>
      <w:bookmarkStart w:id="2" w:name="_GoBack"/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马利庄</w:t>
      </w:r>
      <w:bookmarkEnd w:id="2"/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（华东师范大学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）</w:t>
      </w:r>
    </w:p>
    <w:p>
      <w:pPr>
        <w:adjustRightInd w:val="0"/>
        <w:snapToGrid w:val="0"/>
        <w:rPr>
          <w:rFonts w:hint="eastAsia" w:ascii="Times New Roman" w:hAnsi="Times New Roman" w:eastAsia="微软雅黑"/>
          <w:color w:val="000000"/>
          <w:kern w:val="0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>报告摘要：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由数字化技术催生互联网、电子商务，再催生大数据、云计算，从而催生深度学习技术、形成风起云涌的人工智能理论与应用。本报告从产学研创新合作的角度阐释了深度学习技术的理论突破，以及人工智能技术在语音技术、人脸识别、图像识别方面应用的重大突破，重点以计算机视觉相关的人脸识别与图像识别为例，展示人工智能技术无比广阔的应用前景，人工智能润物无声地渗透到我们生活的每个角落、改变社会的演变方式。</w:t>
      </w:r>
    </w:p>
    <w:p>
      <w:pPr>
        <w:adjustRightInd w:val="0"/>
        <w:snapToGrid w:val="0"/>
        <w:rPr>
          <w:rFonts w:hint="default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报告人简介：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马利庄，理学博士，博士生导师，国家杰出青年基金获得者，华东师范大学特聘教授、多媒体与视觉实验室主任，上海交通大学特聘教授、上海交通大学人工智能研究院副院长、上海中医药大学信息科学与技术中心主任（兼）、上海交大-商汤科技联合“深度学习与计算机视觉”实验室主任、上海深度人工智能联合创新中心主任、中国人工智能学会理事、“智能CAD与数字艺术专委会”副主任、中国图像图形学会理事、“动画与数字娱乐专委会”主任；中国青年科技奖、国家教育部科技进步奖获得者；国家“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fldChar w:fldCharType="begin"/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instrText xml:space="preserve"> HYPERLINK "https://baike.baidu.com/item/%E7%99%BE%E5%8D%83%E4%B8%87%E4%BA%BA%E6%89%8D%E5%B7%A5%E7%A8%8B/1616760" \t "_blank" </w:instrTex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百千万人才工程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fldChar w:fldCharType="end"/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”（第一、二层次）首批人选。</w:t>
      </w:r>
      <w:r>
        <w:rPr>
          <w:rFonts w:ascii="Times New Roman" w:hAnsi="Times New Roman" w:eastAsia="微软雅黑"/>
          <w:color w:val="000000"/>
          <w:kern w:val="0"/>
          <w:sz w:val="18"/>
          <w:szCs w:val="1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400" w:lineRule="exact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时间：</w:t>
      </w:r>
      <w:r>
        <w:rPr>
          <w:rFonts w:ascii="Times New Roman" w:hAnsi="Times New Roman" w:cs="Times New Roman"/>
          <w:sz w:val="24"/>
          <w:szCs w:val="24"/>
        </w:rPr>
        <w:t>201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ascii="Times New Roman" w:hAnsi="Times New Roman" w:cs="Times New Roman"/>
          <w:sz w:val="24"/>
          <w:szCs w:val="24"/>
        </w:rPr>
        <w:t>年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/>
          <w:sz w:val="24"/>
          <w:szCs w:val="24"/>
        </w:rPr>
        <w:t>月1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1-12</w:t>
      </w:r>
      <w:r>
        <w:rPr>
          <w:rFonts w:ascii="Times New Roman" w:hAnsi="Times New Roman" w:cs="Times New Roman"/>
          <w:sz w:val="24"/>
          <w:szCs w:val="24"/>
        </w:rPr>
        <w:t>日</w:t>
      </w: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0--1</w:t>
      </w:r>
      <w:r>
        <w:rPr>
          <w:rFonts w:hint="eastAsia"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400" w:lineRule="exact"/>
        <w:textAlignment w:val="auto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地点：</w:t>
      </w:r>
      <w:r>
        <w:rPr>
          <w:rFonts w:hint="eastAsia" w:ascii="Times New Roman" w:hAnsi="Times New Roman" w:cs="Times New Roman"/>
          <w:sz w:val="24"/>
          <w:szCs w:val="24"/>
        </w:rPr>
        <w:t>中教一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cs="Times New Roman"/>
          <w:sz w:val="24"/>
          <w:szCs w:val="24"/>
        </w:rPr>
        <w:t>层</w:t>
      </w:r>
      <w:r>
        <w:rPr>
          <w:rFonts w:ascii="Times New Roman" w:hAnsi="Times New Roman" w:cs="Times New Roman"/>
          <w:sz w:val="24"/>
          <w:szCs w:val="24"/>
        </w:rPr>
        <w:t>报告厅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7号楼报告厅，研究生院101报告厅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400" w:lineRule="exact"/>
        <w:ind w:firstLine="4819" w:firstLineChars="2000"/>
        <w:textAlignment w:val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主办</w:t>
      </w:r>
      <w:r>
        <w:rPr>
          <w:rFonts w:ascii="宋体" w:hAnsi="宋体" w:eastAsia="宋体" w:cs="宋体"/>
          <w:kern w:val="0"/>
          <w:sz w:val="24"/>
          <w:szCs w:val="24"/>
        </w:rPr>
        <w:t>：研究生院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19" w:firstLineChars="20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承办</w:t>
      </w:r>
      <w:r>
        <w:rPr>
          <w:rFonts w:ascii="宋体" w:hAnsi="宋体" w:eastAsia="宋体" w:cs="宋体"/>
          <w:kern w:val="0"/>
          <w:sz w:val="24"/>
          <w:szCs w:val="24"/>
        </w:rPr>
        <w:t>：图书馆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 xml:space="preserve">                           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201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9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年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月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7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日</w:t>
      </w:r>
    </w:p>
    <w:sectPr>
      <w:pgSz w:w="11906" w:h="16838"/>
      <w:pgMar w:top="142" w:right="1800" w:bottom="42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New Press Eroded">
    <w:panose1 w:val="02000500000000000000"/>
    <w:charset w:val="00"/>
    <w:family w:val="auto"/>
    <w:pitch w:val="default"/>
    <w:sig w:usb0="800000A7" w:usb1="5000004A" w:usb2="00000000" w:usb3="00000000" w:csb0="20000111" w:csb1="41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9C9"/>
    <w:rsid w:val="00037752"/>
    <w:rsid w:val="000722B6"/>
    <w:rsid w:val="000D3708"/>
    <w:rsid w:val="000F65A3"/>
    <w:rsid w:val="00120E4B"/>
    <w:rsid w:val="00151F1A"/>
    <w:rsid w:val="001715A7"/>
    <w:rsid w:val="00172FBC"/>
    <w:rsid w:val="001D126B"/>
    <w:rsid w:val="00202BBC"/>
    <w:rsid w:val="0021238D"/>
    <w:rsid w:val="0022015F"/>
    <w:rsid w:val="002411A9"/>
    <w:rsid w:val="00284745"/>
    <w:rsid w:val="002A2403"/>
    <w:rsid w:val="002F5CB1"/>
    <w:rsid w:val="002F7693"/>
    <w:rsid w:val="00303F83"/>
    <w:rsid w:val="0031202F"/>
    <w:rsid w:val="00314C25"/>
    <w:rsid w:val="00360731"/>
    <w:rsid w:val="003926A2"/>
    <w:rsid w:val="003B06E8"/>
    <w:rsid w:val="003B3926"/>
    <w:rsid w:val="003B622A"/>
    <w:rsid w:val="003D013A"/>
    <w:rsid w:val="003F3395"/>
    <w:rsid w:val="004357E1"/>
    <w:rsid w:val="004379D2"/>
    <w:rsid w:val="00446E64"/>
    <w:rsid w:val="004634F2"/>
    <w:rsid w:val="004A199C"/>
    <w:rsid w:val="004E7CBE"/>
    <w:rsid w:val="004F3D64"/>
    <w:rsid w:val="004F4B27"/>
    <w:rsid w:val="00573372"/>
    <w:rsid w:val="005F4F8D"/>
    <w:rsid w:val="00607F31"/>
    <w:rsid w:val="0062788F"/>
    <w:rsid w:val="00630B3F"/>
    <w:rsid w:val="00637A13"/>
    <w:rsid w:val="006D0E0A"/>
    <w:rsid w:val="0071713E"/>
    <w:rsid w:val="00736807"/>
    <w:rsid w:val="00776E3A"/>
    <w:rsid w:val="0078379E"/>
    <w:rsid w:val="00797120"/>
    <w:rsid w:val="007A6B98"/>
    <w:rsid w:val="00821BFA"/>
    <w:rsid w:val="008829C9"/>
    <w:rsid w:val="00895838"/>
    <w:rsid w:val="00961B18"/>
    <w:rsid w:val="009E44C3"/>
    <w:rsid w:val="00A25247"/>
    <w:rsid w:val="00A50063"/>
    <w:rsid w:val="00A62C48"/>
    <w:rsid w:val="00A72FF8"/>
    <w:rsid w:val="00A75A37"/>
    <w:rsid w:val="00A921F5"/>
    <w:rsid w:val="00AA141D"/>
    <w:rsid w:val="00AB4560"/>
    <w:rsid w:val="00AD5F21"/>
    <w:rsid w:val="00B751AF"/>
    <w:rsid w:val="00B8328E"/>
    <w:rsid w:val="00BA6292"/>
    <w:rsid w:val="00BB5D4B"/>
    <w:rsid w:val="00C361AA"/>
    <w:rsid w:val="00C549C9"/>
    <w:rsid w:val="00C626DF"/>
    <w:rsid w:val="00C80974"/>
    <w:rsid w:val="00C84B7F"/>
    <w:rsid w:val="00CA4E9A"/>
    <w:rsid w:val="00D06AB0"/>
    <w:rsid w:val="00D45965"/>
    <w:rsid w:val="00DB20B8"/>
    <w:rsid w:val="00DB46AF"/>
    <w:rsid w:val="00DD2FBC"/>
    <w:rsid w:val="00DF7285"/>
    <w:rsid w:val="00E30FC2"/>
    <w:rsid w:val="00E43C5E"/>
    <w:rsid w:val="00E62641"/>
    <w:rsid w:val="00E83D5A"/>
    <w:rsid w:val="00F04520"/>
    <w:rsid w:val="00F077A9"/>
    <w:rsid w:val="00F10D82"/>
    <w:rsid w:val="00F1385A"/>
    <w:rsid w:val="00F32B09"/>
    <w:rsid w:val="00F44D7C"/>
    <w:rsid w:val="00F472F8"/>
    <w:rsid w:val="00F67417"/>
    <w:rsid w:val="00F811E7"/>
    <w:rsid w:val="00FF4DEF"/>
    <w:rsid w:val="07F56437"/>
    <w:rsid w:val="0C487EE6"/>
    <w:rsid w:val="0C980BA7"/>
    <w:rsid w:val="1A575693"/>
    <w:rsid w:val="2B327386"/>
    <w:rsid w:val="2B530D12"/>
    <w:rsid w:val="2B5578EF"/>
    <w:rsid w:val="40E35B4A"/>
    <w:rsid w:val="505A7B4A"/>
    <w:rsid w:val="5C5A1105"/>
    <w:rsid w:val="73082F18"/>
    <w:rsid w:val="769F3A51"/>
    <w:rsid w:val="76FE625C"/>
    <w:rsid w:val="78F014EB"/>
    <w:rsid w:val="795B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uiPriority w:val="99"/>
    <w:rPr>
      <w:color w:val="0000FF"/>
      <w:u w:val="single"/>
    </w:rPr>
  </w:style>
  <w:style w:type="character" w:customStyle="1" w:styleId="10">
    <w:name w:val="标题 1 字符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apple-converted-space"/>
    <w:basedOn w:val="7"/>
    <w:uiPriority w:val="0"/>
  </w:style>
  <w:style w:type="character" w:customStyle="1" w:styleId="12">
    <w:name w:val="批注框文本 字符"/>
    <w:basedOn w:val="7"/>
    <w:link w:val="3"/>
    <w:semiHidden/>
    <w:uiPriority w:val="99"/>
    <w:rPr>
      <w:sz w:val="18"/>
      <w:szCs w:val="18"/>
    </w:rPr>
  </w:style>
  <w:style w:type="character" w:customStyle="1" w:styleId="13">
    <w:name w:val="页眉 字符"/>
    <w:basedOn w:val="7"/>
    <w:link w:val="5"/>
    <w:uiPriority w:val="99"/>
    <w:rPr>
      <w:sz w:val="18"/>
      <w:szCs w:val="18"/>
    </w:rPr>
  </w:style>
  <w:style w:type="character" w:customStyle="1" w:styleId="14">
    <w:name w:val="页脚 字符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597</Characters>
  <Lines>4</Lines>
  <Paragraphs>1</Paragraphs>
  <TotalTime>1</TotalTime>
  <ScaleCrop>false</ScaleCrop>
  <LinksUpToDate>false</LinksUpToDate>
  <CharactersWithSpaces>700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2017-04-06T10:36:00Z</dcterms:created>
  <dc:creator>admin</dc:creator>
  <cp:lastModifiedBy>飞</cp:lastModifiedBy>
  <cp:lastPrinted>2018-12-10T08:18:00Z</cp:lastPrinted>
  <dcterms:modified xsi:type="dcterms:W3CDTF">2019-04-07T05:39:09Z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  <property fmtid="{D5CDD505-2E9C-101B-9397-08002B2CF9AE}" pid="3" name="KSORubyTemplateID" linkTarget="0">
    <vt:lpwstr>6</vt:lpwstr>
  </property>
</Properties>
</file>